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3" w:rsidRPr="007E4BCD" w:rsidRDefault="00205CD3" w:rsidP="00205CD3">
      <w:pPr>
        <w:ind w:left="1416" w:firstLine="708"/>
        <w:jc w:val="right"/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epartment für Gesundheitswissenschaften und Biomedizin</w:t>
      </w:r>
    </w:p>
    <w:p w:rsidR="00205CD3" w:rsidRPr="007E4BCD" w:rsidRDefault="00205CD3" w:rsidP="00205CD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84DDB83" wp14:editId="4DEAF30D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3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>Zentrum für Medizinische Spezialisierungen</w:t>
      </w:r>
    </w:p>
    <w:p w:rsidR="00205CD3" w:rsidRPr="007E4BCD" w:rsidRDefault="00205CD3" w:rsidP="00205CD3">
      <w:pPr>
        <w:ind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7E4BCD">
        <w:rPr>
          <w:rFonts w:ascii="Arial" w:hAnsi="Arial" w:cs="Arial"/>
          <w:sz w:val="20"/>
        </w:rPr>
        <w:t>Universitätslehrgang</w:t>
      </w:r>
    </w:p>
    <w:p w:rsidR="00205CD3" w:rsidRPr="009E2188" w:rsidRDefault="00205CD3" w:rsidP="00205CD3">
      <w:pPr>
        <w:ind w:firstLine="70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Pr="007540B1">
        <w:rPr>
          <w:rFonts w:ascii="Arial" w:hAnsi="Arial" w:cs="Arial"/>
          <w:szCs w:val="24"/>
        </w:rPr>
        <w:t>Chiropraktik</w:t>
      </w:r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MSc</w:t>
      </w:r>
      <w:proofErr w:type="spellEnd"/>
    </w:p>
    <w:p w:rsidR="00205CD3" w:rsidRPr="007E4BCD" w:rsidRDefault="00205CD3" w:rsidP="00205CD3">
      <w:pPr>
        <w:jc w:val="right"/>
        <w:rPr>
          <w:rFonts w:ascii="Arial" w:hAnsi="Arial" w:cs="Arial"/>
          <w:sz w:val="20"/>
        </w:rPr>
      </w:pPr>
      <w:r w:rsidRPr="007E4BC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nterne Bezeichnung: 2. </w:t>
      </w:r>
      <w:proofErr w:type="spellStart"/>
      <w:r>
        <w:rPr>
          <w:rFonts w:ascii="Arial" w:hAnsi="Arial" w:cs="Arial"/>
          <w:sz w:val="20"/>
        </w:rPr>
        <w:t>PGChiro</w:t>
      </w:r>
      <w:proofErr w:type="spellEnd"/>
      <w:r>
        <w:rPr>
          <w:rFonts w:ascii="Arial" w:hAnsi="Arial" w:cs="Arial"/>
          <w:sz w:val="20"/>
        </w:rPr>
        <w:t xml:space="preserve"> / SKZ 510</w:t>
      </w:r>
    </w:p>
    <w:p w:rsidR="00205CD3" w:rsidRPr="007E4BCD" w:rsidRDefault="00205CD3" w:rsidP="00205CD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 Wintersemester </w:t>
      </w:r>
      <w:r>
        <w:rPr>
          <w:rFonts w:ascii="Arial" w:hAnsi="Arial" w:cs="Arial"/>
          <w:sz w:val="20"/>
        </w:rPr>
        <w:t>2017/2018</w:t>
      </w:r>
    </w:p>
    <w:p w:rsidR="009B7970" w:rsidRDefault="009B7970" w:rsidP="009B7970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B7970" w:rsidTr="00AA329A">
        <w:tc>
          <w:tcPr>
            <w:tcW w:w="2235" w:type="dxa"/>
          </w:tcPr>
          <w:p w:rsidR="009B7970" w:rsidRDefault="004A2CA4" w:rsidP="00AA329A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9B7970">
                  <w:rPr>
                    <w:noProof/>
                    <w:lang w:val="de-AT" w:eastAsia="de-AT"/>
                  </w:rPr>
                  <w:drawing>
                    <wp:inline distT="0" distB="0" distL="0" distR="0" wp14:anchorId="24129273" wp14:editId="7788F9D9">
                      <wp:extent cx="1281600" cy="12816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1600" cy="12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placeholder>
                  <w:docPart w:val="7BEEBFEB4E9546818EE23F61D885920B"/>
                </w:placeholder>
                <w:showingPlcHdr/>
                <w:text/>
              </w:sdtPr>
              <w:sdtEndPr/>
              <w:sdtContent>
                <w:r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placeholder>
                  <w:docPart w:val="CB5A484F03D040098944986A3C64A99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placeholder>
                  <w:docPart w:val="720146D6CD0B4AC99C74FF9A40C71C3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</w:t>
            </w:r>
            <w:proofErr w:type="spellStart"/>
            <w:r w:rsidRPr="001B01BD">
              <w:rPr>
                <w:rFonts w:ascii="Arial" w:hAnsi="Arial" w:cs="Arial"/>
                <w:sz w:val="18"/>
                <w:szCs w:val="18"/>
              </w:rPr>
              <w:t>ort</w:t>
            </w:r>
            <w:proofErr w:type="spellEnd"/>
            <w:r w:rsidRPr="001B01BD">
              <w:rPr>
                <w:rFonts w:ascii="Arial" w:hAnsi="Arial" w:cs="Arial"/>
                <w:sz w:val="18"/>
                <w:szCs w:val="18"/>
              </w:rPr>
              <w:t>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placeholder>
                  <w:docPart w:val="D2F098B141A747AF8238DC81BFBA002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placeholder>
                  <w:docPart w:val="5859D1CE44494BDE81AFB9C86BBD9FAC"/>
                </w:placeholder>
                <w:showingPlcHdr/>
                <w:text/>
              </w:sdtPr>
              <w:sdtEndPr/>
              <w:sdtContent>
                <w:r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9B7970" w:rsidRPr="000A7468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placeholder>
            <w:docPart w:val="30E383CAEAC94C26923D496B0C0CD3D2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placeholder>
            <w:docPart w:val="2A732D1FB98446AB8AE04DDCA4BCFC39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placeholder>
            <w:docPart w:val="EAAD3C07A9E54C9393F9A4A33C7C7869"/>
          </w:placeholder>
          <w:showingPlcHdr/>
          <w:text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placeholder>
            <w:docPart w:val="9B6F60DF9DB548CDA26FABD020C0E206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Rechnungsempfänger 2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         Straße, Nr.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Postleitzahl,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3C08ED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374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8"/>
        <w:gridCol w:w="4960"/>
      </w:tblGrid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 xml:space="preserve">Letter </w:t>
            </w:r>
            <w:proofErr w:type="spellStart"/>
            <w:r w:rsidRPr="007E4BCD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E4B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4BCD">
              <w:rPr>
                <w:rFonts w:ascii="Arial" w:hAnsi="Arial" w:cs="Arial"/>
                <w:sz w:val="18"/>
                <w:szCs w:val="18"/>
              </w:rPr>
              <w:t>Intent</w:t>
            </w:r>
            <w:proofErr w:type="spellEnd"/>
          </w:p>
        </w:tc>
      </w:tr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placeholder>
                  <w:docPart w:val="B9CC484DBBED4EB2A95382228D282D58"/>
                </w:placeholder>
                <w:showingPlcHdr/>
                <w:text/>
              </w:sdtPr>
              <w:sdtEndPr/>
              <w:sdtContent>
                <w:r w:rsidRPr="00A527C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9B7970" w:rsidRPr="00097FEF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3C08ED">
        <w:rPr>
          <w:rFonts w:ascii="Arial" w:hAnsi="Arial" w:cs="Arial"/>
          <w:b/>
          <w:sz w:val="20"/>
        </w:rPr>
        <w:t>ANMELDUNG</w:t>
      </w: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3C08ED" w:rsidRDefault="009B7970" w:rsidP="00205CD3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bestätige die Richtigkeit meiner Angaben und bewerbe mich verbindlich um die Teilnahme am </w:t>
      </w:r>
      <w:r w:rsidR="00205CD3">
        <w:rPr>
          <w:rFonts w:ascii="Arial" w:hAnsi="Arial" w:cs="Arial"/>
          <w:sz w:val="16"/>
          <w:szCs w:val="16"/>
        </w:rPr>
        <w:t xml:space="preserve">2. </w:t>
      </w:r>
      <w:r w:rsidR="00205CD3" w:rsidRPr="007E4BCD">
        <w:rPr>
          <w:rFonts w:ascii="Arial" w:hAnsi="Arial" w:cs="Arial"/>
          <w:sz w:val="16"/>
          <w:szCs w:val="16"/>
        </w:rPr>
        <w:t xml:space="preserve">Universitätslehrgang </w:t>
      </w:r>
      <w:r w:rsidR="00205CD3">
        <w:rPr>
          <w:rFonts w:ascii="Arial" w:hAnsi="Arial" w:cs="Arial"/>
          <w:sz w:val="16"/>
          <w:szCs w:val="16"/>
        </w:rPr>
        <w:t>„</w:t>
      </w:r>
      <w:r w:rsidR="00205CD3" w:rsidRPr="007540B1">
        <w:rPr>
          <w:rFonts w:ascii="Arial" w:hAnsi="Arial" w:cs="Arial"/>
          <w:sz w:val="16"/>
          <w:szCs w:val="16"/>
        </w:rPr>
        <w:t>Chiropraktik</w:t>
      </w:r>
      <w:r w:rsidR="00205CD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05CD3">
        <w:rPr>
          <w:rFonts w:ascii="Arial" w:hAnsi="Arial" w:cs="Arial"/>
          <w:sz w:val="16"/>
          <w:szCs w:val="16"/>
        </w:rPr>
        <w:t>MSc</w:t>
      </w:r>
      <w:proofErr w:type="spellEnd"/>
      <w:r w:rsidR="00205CD3">
        <w:rPr>
          <w:rFonts w:ascii="Arial" w:hAnsi="Arial" w:cs="Arial"/>
          <w:sz w:val="16"/>
          <w:szCs w:val="16"/>
        </w:rPr>
        <w:t>“</w:t>
      </w:r>
      <w:r w:rsidR="00205CD3" w:rsidRPr="007E4BCD">
        <w:rPr>
          <w:rFonts w:ascii="Arial" w:hAnsi="Arial" w:cs="Arial"/>
          <w:sz w:val="16"/>
          <w:szCs w:val="16"/>
        </w:rPr>
        <w:t xml:space="preserve"> </w:t>
      </w:r>
      <w:r w:rsidR="00205CD3">
        <w:rPr>
          <w:rFonts w:ascii="Arial" w:hAnsi="Arial" w:cs="Arial"/>
          <w:sz w:val="16"/>
          <w:szCs w:val="16"/>
        </w:rPr>
        <w:t>für das Wintersemester 201</w:t>
      </w:r>
      <w:r w:rsidR="00205CD3">
        <w:rPr>
          <w:rFonts w:ascii="Arial" w:hAnsi="Arial" w:cs="Arial"/>
          <w:sz w:val="16"/>
          <w:szCs w:val="16"/>
        </w:rPr>
        <w:t>7</w:t>
      </w:r>
      <w:r w:rsidR="00205CD3">
        <w:rPr>
          <w:rFonts w:ascii="Arial" w:hAnsi="Arial" w:cs="Arial"/>
          <w:sz w:val="16"/>
          <w:szCs w:val="16"/>
        </w:rPr>
        <w:t>/201</w:t>
      </w:r>
      <w:r w:rsidR="00205CD3">
        <w:rPr>
          <w:rFonts w:ascii="Arial" w:hAnsi="Arial" w:cs="Arial"/>
          <w:sz w:val="16"/>
          <w:szCs w:val="16"/>
        </w:rPr>
        <w:t>8</w:t>
      </w:r>
      <w:r w:rsidR="00205CD3" w:rsidRPr="007E4BCD">
        <w:rPr>
          <w:rFonts w:ascii="Arial" w:hAnsi="Arial" w:cs="Arial"/>
          <w:sz w:val="16"/>
          <w:szCs w:val="16"/>
        </w:rPr>
        <w:t>.</w:t>
      </w:r>
      <w:r w:rsidR="00205CD3">
        <w:rPr>
          <w:rFonts w:ascii="Arial" w:hAnsi="Arial" w:cs="Arial"/>
          <w:sz w:val="16"/>
          <w:szCs w:val="16"/>
        </w:rPr>
        <w:t xml:space="preserve"> </w:t>
      </w:r>
      <w:r w:rsidR="00205CD3" w:rsidRPr="007E4BCD">
        <w:rPr>
          <w:rFonts w:ascii="Arial" w:hAnsi="Arial" w:cs="Arial"/>
          <w:sz w:val="16"/>
          <w:szCs w:val="16"/>
        </w:rPr>
        <w:t>Die Teilnahmegebühr beträgt</w:t>
      </w:r>
      <w:r w:rsidR="00205CD3">
        <w:rPr>
          <w:rFonts w:ascii="Arial" w:hAnsi="Arial" w:cs="Arial"/>
          <w:sz w:val="16"/>
          <w:szCs w:val="16"/>
        </w:rPr>
        <w:t xml:space="preserve"> € 23.800,00</w:t>
      </w:r>
      <w:r w:rsidR="00205CD3" w:rsidRPr="007E4BCD">
        <w:rPr>
          <w:rFonts w:ascii="Arial" w:hAnsi="Arial" w:cs="Arial"/>
          <w:sz w:val="16"/>
          <w:szCs w:val="16"/>
        </w:rPr>
        <w:t>.</w:t>
      </w:r>
    </w:p>
    <w:p w:rsidR="009B7970" w:rsidRPr="003C08ED" w:rsidRDefault="004A2CA4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-3580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82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9B7970" w:rsidRPr="003C08ED">
        <w:rPr>
          <w:rFonts w:ascii="Arial" w:hAnsi="Arial" w:cs="Arial"/>
          <w:sz w:val="16"/>
          <w:szCs w:val="16"/>
        </w:rPr>
        <w:t xml:space="preserve"> Ich bin damit einverstanden, alle Rechnungen der Donau-Universität Krems in elektronischer Form an meine oben angegebene Email-Adresse zu erhalten. Meine Zustimmung kann ich jederzeit schriftlich widerrufen.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bin damit einverstanden, dass mir zu Beginn meines Studiums eine persönliche Email-Adresse der Donau-Universität Krems zugewiesen wird </w:t>
      </w:r>
      <w:r w:rsidRPr="003C08ED">
        <w:rPr>
          <w:rFonts w:ascii="Arial" w:hAnsi="Arial" w:cs="Arial"/>
          <w:b/>
          <w:sz w:val="16"/>
          <w:szCs w:val="16"/>
        </w:rPr>
        <w:t>(vorname.nachname@edu.donau-uni.ac.at)</w:t>
      </w:r>
      <w:r w:rsidRPr="003C08ED">
        <w:rPr>
          <w:rFonts w:ascii="Arial" w:hAnsi="Arial" w:cs="Arial"/>
          <w:sz w:val="16"/>
          <w:szCs w:val="16"/>
        </w:rPr>
        <w:t xml:space="preserve"> und ab diesem Zeitpunkt alle studienrechtlichen Informationen an diese Email-Adresse geschickt werden. Eine etwaige Weiterleitung an eine beliebige andere Email-Adresse werde ich selbst veranlassen.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  <w:u w:val="single"/>
        </w:rPr>
        <w:t>Überschreitung nach Ablauf der im Curriculum angegebenen Lehrgangsdauer</w:t>
      </w:r>
      <w:r w:rsidRPr="003C08ED">
        <w:rPr>
          <w:rFonts w:ascii="Arial" w:hAnsi="Arial" w:cs="Arial"/>
          <w:sz w:val="16"/>
          <w:szCs w:val="16"/>
        </w:rPr>
        <w:t>: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Für die Fortsetzungsmeldung werden die Gebü</w:t>
      </w:r>
      <w:r>
        <w:rPr>
          <w:rFonts w:ascii="Arial" w:hAnsi="Arial" w:cs="Arial"/>
          <w:sz w:val="16"/>
          <w:szCs w:val="16"/>
        </w:rPr>
        <w:t>hren gemäß Mitteilungsblatt 2015</w:t>
      </w:r>
      <w:r w:rsidRPr="003C08ED">
        <w:rPr>
          <w:rFonts w:ascii="Arial" w:hAnsi="Arial" w:cs="Arial"/>
          <w:sz w:val="16"/>
          <w:szCs w:val="16"/>
        </w:rPr>
        <w:t xml:space="preserve">/ Nr. </w:t>
      </w:r>
      <w:r>
        <w:rPr>
          <w:rFonts w:ascii="Arial" w:hAnsi="Arial" w:cs="Arial"/>
          <w:sz w:val="16"/>
          <w:szCs w:val="16"/>
        </w:rPr>
        <w:t>06 vom 26</w:t>
      </w:r>
      <w:r w:rsidRPr="003C08E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Jänner </w:t>
      </w:r>
      <w:r w:rsidRPr="003C08ED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5</w:t>
      </w:r>
      <w:r w:rsidRPr="003C08ED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>6</w:t>
      </w:r>
      <w:r w:rsidRPr="003C08ED">
        <w:rPr>
          <w:rFonts w:ascii="Arial" w:hAnsi="Arial" w:cs="Arial"/>
          <w:sz w:val="16"/>
          <w:szCs w:val="16"/>
        </w:rPr>
        <w:t>. Verordnung über Gebühren bei Überschreitung der vorgesehenen Studiendauer</w:t>
      </w:r>
      <w:r>
        <w:rPr>
          <w:rFonts w:ascii="Arial" w:hAnsi="Arial" w:cs="Arial"/>
          <w:sz w:val="16"/>
          <w:szCs w:val="16"/>
        </w:rPr>
        <w:t xml:space="preserve"> fällig.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Die Gebühren betragen i</w:t>
      </w:r>
      <w:r w:rsidRPr="003C08ED">
        <w:rPr>
          <w:rFonts w:ascii="Arial" w:eastAsia="Calibri" w:hAnsi="Arial" w:cs="Arial"/>
          <w:sz w:val="16"/>
          <w:szCs w:val="16"/>
          <w:lang w:val="de-AT" w:eastAsia="en-US"/>
        </w:rPr>
        <w:t xml:space="preserve">n den ersten beiden Semestern der Überschreitung € 125,00 pro Semester. Ab dem dritten Semester der Überschreitung beträgt die Gebühr € 250,00 pro Semester. </w:t>
      </w:r>
      <w:r w:rsidRPr="003C08ED">
        <w:rPr>
          <w:rFonts w:ascii="Arial" w:hAnsi="Arial" w:cs="Arial"/>
          <w:sz w:val="16"/>
          <w:szCs w:val="16"/>
        </w:rPr>
        <w:t>Betragsänderungen vorbehalten.</w:t>
      </w:r>
    </w:p>
    <w:p w:rsidR="009B7970" w:rsidRPr="003C08ED" w:rsidRDefault="009B7970" w:rsidP="009B79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7970" w:rsidRPr="003C08ED" w:rsidRDefault="004A2CA4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04307868"/>
          <w:placeholder>
            <w:docPart w:val="119569D71FC4491F949C48B646E0281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D1B82" w:rsidRPr="00205CD3">
            <w:rPr>
              <w:rStyle w:val="Platzhaltertext"/>
              <w:rFonts w:ascii="Arial" w:hAnsi="Arial" w:cs="Arial"/>
              <w:sz w:val="14"/>
              <w:szCs w:val="14"/>
            </w:rPr>
            <w:t>Klicken Sie hier, um ein Datum einzugeben.</w:t>
          </w:r>
        </w:sdtContent>
      </w:sdt>
      <w:r w:rsidR="009B7970" w:rsidRPr="003C08ED">
        <w:rPr>
          <w:rFonts w:ascii="Arial" w:hAnsi="Arial" w:cs="Arial"/>
          <w:sz w:val="20"/>
        </w:rPr>
        <w:tab/>
      </w:r>
      <w:r w:rsidR="009B7970" w:rsidRPr="003C08ED">
        <w:rPr>
          <w:rFonts w:ascii="Arial" w:hAnsi="Arial" w:cs="Arial"/>
          <w:sz w:val="16"/>
          <w:szCs w:val="16"/>
        </w:rPr>
        <w:t>……………………………...………………………………………..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Tahoma" w:eastAsia="Times New Roman" w:hAnsi="Tahoma" w:cs="Tahoma"/>
          <w:b/>
          <w:color w:val="FF0000"/>
          <w:sz w:val="16"/>
          <w:szCs w:val="16"/>
          <w:lang w:val="de-AT"/>
        </w:rPr>
      </w:pPr>
      <w:r w:rsidRPr="003C08ED">
        <w:rPr>
          <w:rFonts w:ascii="Arial" w:hAnsi="Arial" w:cs="Arial"/>
          <w:sz w:val="16"/>
          <w:szCs w:val="16"/>
        </w:rPr>
        <w:t xml:space="preserve">Datum </w:t>
      </w:r>
      <w:r w:rsidRPr="003C08ED">
        <w:rPr>
          <w:rFonts w:ascii="Arial" w:hAnsi="Arial" w:cs="Arial"/>
          <w:sz w:val="16"/>
          <w:szCs w:val="16"/>
        </w:rPr>
        <w:tab/>
        <w:t>Unterschrift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bookmarkStart w:id="0" w:name="_GoBack"/>
      <w:bookmarkEnd w:id="0"/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lastRenderedPageBreak/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Pr="001C253C" w:rsidRDefault="009B7970" w:rsidP="009B797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1"/>
        <w:gridCol w:w="4651"/>
      </w:tblGrid>
      <w:tr w:rsidR="009B7970" w:rsidRPr="003C08ED" w:rsidTr="00AA329A">
        <w:trPr>
          <w:trHeight w:val="12521"/>
        </w:trPr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verpflichtet sich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weiters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Eine Stornierung der Anmeldung hat schriftlich zu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Handen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zuständigen </w:t>
            </w:r>
            <w:proofErr w:type="spellStart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Departmentleitung</w:t>
            </w:r>
            <w:proofErr w:type="spellEnd"/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Universität Krems, Dr. Karl </w:t>
            </w:r>
            <w:proofErr w:type="spellStart"/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br/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9B7970" w:rsidRPr="003C08ED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</w:tc>
      </w:tr>
    </w:tbl>
    <w:p w:rsidR="009B7970" w:rsidRPr="00A01E34" w:rsidRDefault="009B7970" w:rsidP="009B7970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Mag. Friedrich Faulhammer</w:t>
      </w:r>
    </w:p>
    <w:p w:rsidR="009B7970" w:rsidRPr="00A01E34" w:rsidRDefault="009B7970" w:rsidP="009B7970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Rektor</w:t>
      </w:r>
      <w:r w:rsidRPr="00A01E34">
        <w:rPr>
          <w:rFonts w:ascii="Arial" w:hAnsi="Arial" w:cs="Arial"/>
          <w:sz w:val="16"/>
          <w:szCs w:val="16"/>
        </w:rPr>
        <w:br/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</w:p>
    <w:sectPr w:rsidR="009B7970" w:rsidRPr="003C08ED" w:rsidSect="00097FE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7B" w:rsidRDefault="00A706E9">
      <w:r>
        <w:separator/>
      </w:r>
    </w:p>
  </w:endnote>
  <w:endnote w:type="continuationSeparator" w:id="0">
    <w:p w:rsidR="002C467B" w:rsidRDefault="00A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4A2CA4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4A2CA4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7B" w:rsidRDefault="00A706E9">
      <w:r>
        <w:separator/>
      </w:r>
    </w:p>
  </w:footnote>
  <w:footnote w:type="continuationSeparator" w:id="0">
    <w:p w:rsidR="002C467B" w:rsidRDefault="00A7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GqiSlUCM4BUlHV3x86KbPmM6gc=" w:salt="YJnDOKTOezMB+va/tJMR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70"/>
    <w:rsid w:val="00205CD3"/>
    <w:rsid w:val="002C467B"/>
    <w:rsid w:val="004A2CA4"/>
    <w:rsid w:val="0065223F"/>
    <w:rsid w:val="00756FDB"/>
    <w:rsid w:val="00957684"/>
    <w:rsid w:val="009B7970"/>
    <w:rsid w:val="00A706E9"/>
    <w:rsid w:val="00BD1B82"/>
    <w:rsid w:val="00F52606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EBFEB4E9546818EE23F61D8859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0155-C92A-4461-A624-597052784B18}"/>
      </w:docPartPr>
      <w:docPartBody>
        <w:p w:rsidR="00000000" w:rsidRDefault="00DC39D4" w:rsidP="00DC39D4">
          <w:pPr>
            <w:pStyle w:val="7BEEBFEB4E9546818EE23F61D885920B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B5A484F03D040098944986A3C64A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F75E0-F599-40BA-8B2D-424D31AA24F0}"/>
      </w:docPartPr>
      <w:docPartBody>
        <w:p w:rsidR="00000000" w:rsidRDefault="00DC39D4" w:rsidP="00DC39D4">
          <w:pPr>
            <w:pStyle w:val="CB5A484F03D040098944986A3C64A999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20146D6CD0B4AC99C74FF9A40C71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0D6FE-B3AB-44F5-AC19-F9CFA94FF9E6}"/>
      </w:docPartPr>
      <w:docPartBody>
        <w:p w:rsidR="00000000" w:rsidRDefault="00DC39D4" w:rsidP="00DC39D4">
          <w:pPr>
            <w:pStyle w:val="720146D6CD0B4AC99C74FF9A40C71C36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D2F098B141A747AF8238DC81BFBA0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01F82-363C-416F-A0CF-B420794EDE02}"/>
      </w:docPartPr>
      <w:docPartBody>
        <w:p w:rsidR="00000000" w:rsidRDefault="00DC39D4" w:rsidP="00DC39D4">
          <w:pPr>
            <w:pStyle w:val="D2F098B141A747AF8238DC81BFBA002F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5859D1CE44494BDE81AFB9C86BBD9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25F92-ED95-40E6-B1B8-BF67B77D5592}"/>
      </w:docPartPr>
      <w:docPartBody>
        <w:p w:rsidR="00000000" w:rsidRDefault="00DC39D4" w:rsidP="00DC39D4">
          <w:pPr>
            <w:pStyle w:val="5859D1CE44494BDE81AFB9C86BBD9FAC"/>
          </w:pPr>
          <w:r w:rsidRPr="003C08ED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30E383CAEAC94C26923D496B0C0CD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E5180-57D8-4757-9E33-5FE7DCC76433}"/>
      </w:docPartPr>
      <w:docPartBody>
        <w:p w:rsidR="00000000" w:rsidRDefault="00DC39D4" w:rsidP="00DC39D4">
          <w:pPr>
            <w:pStyle w:val="30E383CAEAC94C26923D496B0C0CD3D2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2A732D1FB98446AB8AE04DDCA4BCF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F1486-26F9-446F-8983-C360EA5592A1}"/>
      </w:docPartPr>
      <w:docPartBody>
        <w:p w:rsidR="00000000" w:rsidRDefault="00DC39D4" w:rsidP="00DC39D4">
          <w:pPr>
            <w:pStyle w:val="2A732D1FB98446AB8AE04DDCA4BCFC39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EAAD3C07A9E54C9393F9A4A33C7C7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3287-908F-46E9-A4C6-1EF9159E75FB}"/>
      </w:docPartPr>
      <w:docPartBody>
        <w:p w:rsidR="00000000" w:rsidRDefault="00DC39D4" w:rsidP="00DC39D4">
          <w:pPr>
            <w:pStyle w:val="EAAD3C07A9E54C9393F9A4A33C7C7869"/>
          </w:pPr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9B6F60DF9DB548CDA26FABD020C0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E0872-1A9E-4F14-8CDE-6F541C6AABAC}"/>
      </w:docPartPr>
      <w:docPartBody>
        <w:p w:rsidR="00000000" w:rsidRDefault="00DC39D4" w:rsidP="00DC39D4">
          <w:pPr>
            <w:pStyle w:val="9B6F60DF9DB548CDA26FABD020C0E206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57213F"/>
    <w:rsid w:val="00D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9D4"/>
    <w:rPr>
      <w:color w:val="808080"/>
    </w:rPr>
  </w:style>
  <w:style w:type="paragraph" w:customStyle="1" w:styleId="7BEEBFEB4E9546818EE23F61D885920B">
    <w:name w:val="7BEEBFEB4E9546818EE23F61D885920B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B5A484F03D040098944986A3C64A999">
    <w:name w:val="CB5A484F03D040098944986A3C64A999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20146D6CD0B4AC99C74FF9A40C71C36">
    <w:name w:val="720146D6CD0B4AC99C74FF9A40C71C36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2F098B141A747AF8238DC81BFBA002F">
    <w:name w:val="D2F098B141A747AF8238DC81BFBA002F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859D1CE44494BDE81AFB9C86BBD9FAC">
    <w:name w:val="5859D1CE44494BDE81AFB9C86BBD9FAC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0E383CAEAC94C26923D496B0C0CD3D2">
    <w:name w:val="30E383CAEAC94C26923D496B0C0CD3D2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A732D1FB98446AB8AE04DDCA4BCFC39">
    <w:name w:val="2A732D1FB98446AB8AE04DDCA4BCFC39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AAD3C07A9E54C9393F9A4A33C7C7869">
    <w:name w:val="EAAD3C07A9E54C9393F9A4A33C7C7869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B6F60DF9DB548CDA26FABD020C0E206">
    <w:name w:val="9B6F60DF9DB548CDA26FABD020C0E206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9CC484DBBED4EB2A95382228D282D58">
    <w:name w:val="B9CC484DBBED4EB2A95382228D282D58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19569D71FC4491F949C48B646E0281A">
    <w:name w:val="119569D71FC4491F949C48B646E0281A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9D4"/>
    <w:rPr>
      <w:color w:val="808080"/>
    </w:rPr>
  </w:style>
  <w:style w:type="paragraph" w:customStyle="1" w:styleId="7BEEBFEB4E9546818EE23F61D885920B">
    <w:name w:val="7BEEBFEB4E9546818EE23F61D885920B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B5A484F03D040098944986A3C64A999">
    <w:name w:val="CB5A484F03D040098944986A3C64A999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20146D6CD0B4AC99C74FF9A40C71C36">
    <w:name w:val="720146D6CD0B4AC99C74FF9A40C71C36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2F098B141A747AF8238DC81BFBA002F">
    <w:name w:val="D2F098B141A747AF8238DC81BFBA002F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859D1CE44494BDE81AFB9C86BBD9FAC">
    <w:name w:val="5859D1CE44494BDE81AFB9C86BBD9FAC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0E383CAEAC94C26923D496B0C0CD3D2">
    <w:name w:val="30E383CAEAC94C26923D496B0C0CD3D2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A732D1FB98446AB8AE04DDCA4BCFC39">
    <w:name w:val="2A732D1FB98446AB8AE04DDCA4BCFC39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AAD3C07A9E54C9393F9A4A33C7C7869">
    <w:name w:val="EAAD3C07A9E54C9393F9A4A33C7C7869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B6F60DF9DB548CDA26FABD020C0E206">
    <w:name w:val="9B6F60DF9DB548CDA26FABD020C0E206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9CC484DBBED4EB2A95382228D282D58">
    <w:name w:val="B9CC484DBBED4EB2A95382228D282D58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19569D71FC4491F949C48B646E0281A">
    <w:name w:val="119569D71FC4491F949C48B646E0281A"/>
    <w:rsid w:val="00DC39D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LKrejci</cp:lastModifiedBy>
  <cp:revision>3</cp:revision>
  <dcterms:created xsi:type="dcterms:W3CDTF">2016-11-15T08:51:00Z</dcterms:created>
  <dcterms:modified xsi:type="dcterms:W3CDTF">2016-11-15T08:51:00Z</dcterms:modified>
</cp:coreProperties>
</file>